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3A2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新桥粮食储备库2025年度库区消防系统</w:t>
      </w:r>
    </w:p>
    <w:p w14:paraId="3DCCC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检测服务项目报价单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2145" w:tblpY="42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6119"/>
      </w:tblGrid>
      <w:tr w14:paraId="0EEF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</w:tcPr>
          <w:p w14:paraId="55259C0C">
            <w:pPr>
              <w:pStyle w:val="3"/>
              <w:tabs>
                <w:tab w:val="left" w:pos="2181"/>
              </w:tabs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报价单位</w:t>
            </w:r>
          </w:p>
        </w:tc>
        <w:tc>
          <w:tcPr>
            <w:tcW w:w="6119" w:type="dxa"/>
          </w:tcPr>
          <w:p w14:paraId="7123394D">
            <w:pPr>
              <w:pStyle w:val="3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B226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</w:tcPr>
          <w:p w14:paraId="53D1EDEC">
            <w:pPr>
              <w:pStyle w:val="3"/>
              <w:ind w:left="0" w:leftChars="0" w:firstLine="0" w:firstLineChars="0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119" w:type="dxa"/>
          </w:tcPr>
          <w:p w14:paraId="5A48EC3B">
            <w:pPr>
              <w:pStyle w:val="3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3CD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</w:tcPr>
          <w:p w14:paraId="22DB8A62">
            <w:pPr>
              <w:pStyle w:val="3"/>
              <w:ind w:left="0" w:leftChars="0" w:firstLine="0" w:firstLineChars="0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119" w:type="dxa"/>
          </w:tcPr>
          <w:p w14:paraId="394F8007">
            <w:pPr>
              <w:pStyle w:val="3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DB5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</w:tcPr>
          <w:p w14:paraId="4D091408">
            <w:pPr>
              <w:pStyle w:val="3"/>
              <w:ind w:left="0" w:leftChars="0" w:firstLine="0" w:firstLineChars="0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公司地址</w:t>
            </w:r>
          </w:p>
        </w:tc>
        <w:tc>
          <w:tcPr>
            <w:tcW w:w="6119" w:type="dxa"/>
          </w:tcPr>
          <w:p w14:paraId="70AED8BC">
            <w:pPr>
              <w:pStyle w:val="3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1408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9" w:type="dxa"/>
            <w:gridSpan w:val="2"/>
            <w:vAlign w:val="top"/>
          </w:tcPr>
          <w:p w14:paraId="3E1C32DB">
            <w:pPr>
              <w:pStyle w:val="3"/>
              <w:tabs>
                <w:tab w:val="left" w:pos="4851"/>
              </w:tabs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6"/>
                <w:sz w:val="28"/>
                <w:szCs w:val="28"/>
                <w:vertAlign w:val="baseline"/>
                <w:lang w:val="en-US" w:eastAsia="zh-CN"/>
              </w:rPr>
              <w:t>检测服务范围及内容</w:t>
            </w:r>
          </w:p>
        </w:tc>
      </w:tr>
      <w:tr w14:paraId="2B5FA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9" w:type="dxa"/>
            <w:gridSpan w:val="2"/>
          </w:tcPr>
          <w:p w14:paraId="322C5A8B">
            <w:pPr>
              <w:pStyle w:val="3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1.库区火灾自动报警系统</w:t>
            </w:r>
          </w:p>
        </w:tc>
      </w:tr>
      <w:tr w14:paraId="0FEBC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319" w:type="dxa"/>
            <w:gridSpan w:val="2"/>
          </w:tcPr>
          <w:p w14:paraId="3E4D7195">
            <w:pPr>
              <w:pStyle w:val="3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2.库区室内外消灭栓系统</w:t>
            </w:r>
          </w:p>
        </w:tc>
      </w:tr>
      <w:tr w14:paraId="499E0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9" w:type="dxa"/>
            <w:gridSpan w:val="2"/>
          </w:tcPr>
          <w:p w14:paraId="00C99BE6">
            <w:pPr>
              <w:pStyle w:val="3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3.应急照明及疏散指示系统</w:t>
            </w:r>
          </w:p>
        </w:tc>
      </w:tr>
      <w:tr w14:paraId="10176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9" w:type="dxa"/>
            <w:gridSpan w:val="2"/>
          </w:tcPr>
          <w:p w14:paraId="3C79B7F8">
            <w:pPr>
              <w:pStyle w:val="3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4.防火分隔及防火门</w:t>
            </w:r>
          </w:p>
        </w:tc>
      </w:tr>
      <w:tr w14:paraId="25C7F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9" w:type="dxa"/>
            <w:gridSpan w:val="2"/>
          </w:tcPr>
          <w:p w14:paraId="2580DDB1">
            <w:pPr>
              <w:pStyle w:val="3"/>
              <w:ind w:left="0" w:leftChars="0" w:firstLine="0" w:firstLineChars="0"/>
              <w:jc w:val="both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5.灭火器配置等</w:t>
            </w:r>
          </w:p>
        </w:tc>
      </w:tr>
      <w:tr w14:paraId="050F7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vMerge w:val="restart"/>
            <w:vAlign w:val="center"/>
          </w:tcPr>
          <w:p w14:paraId="07241FB0"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含税报价（元）</w:t>
            </w:r>
          </w:p>
        </w:tc>
        <w:tc>
          <w:tcPr>
            <w:tcW w:w="6119" w:type="dxa"/>
          </w:tcPr>
          <w:p w14:paraId="11EAE830">
            <w:pPr>
              <w:pStyle w:val="3"/>
              <w:ind w:left="0" w:leftChars="0" w:firstLine="0" w:firstLineChars="0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人民币（小写）：</w:t>
            </w:r>
            <w:r>
              <w:rPr>
                <w:rFonts w:hint="default" w:ascii="Arial" w:hAnsi="Arial" w:eastAsia="仿宋_GB2312" w:cs="Arial"/>
                <w:spacing w:val="-6"/>
                <w:sz w:val="28"/>
                <w:szCs w:val="28"/>
                <w:vertAlign w:val="baseline"/>
                <w:lang w:val="en-US" w:eastAsia="zh-CN"/>
              </w:rPr>
              <w:t>¥</w:t>
            </w:r>
          </w:p>
        </w:tc>
      </w:tr>
      <w:tr w14:paraId="4DD99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vMerge w:val="continue"/>
          </w:tcPr>
          <w:p w14:paraId="4C179074"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19" w:type="dxa"/>
          </w:tcPr>
          <w:p w14:paraId="5D7E46E3">
            <w:pPr>
              <w:pStyle w:val="3"/>
              <w:ind w:left="0" w:leftChars="0" w:firstLine="0" w:firstLineChars="0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人民币（大写）：</w:t>
            </w:r>
          </w:p>
        </w:tc>
      </w:tr>
      <w:tr w14:paraId="0CBDC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vMerge w:val="restart"/>
            <w:vAlign w:val="center"/>
          </w:tcPr>
          <w:p w14:paraId="04F8F9B5">
            <w:pPr>
              <w:pStyle w:val="3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  <w:tc>
          <w:tcPr>
            <w:tcW w:w="6119" w:type="dxa"/>
          </w:tcPr>
          <w:p w14:paraId="04285009">
            <w:pPr>
              <w:pStyle w:val="3"/>
              <w:ind w:left="0" w:leftChars="0" w:firstLine="0" w:firstLineChars="0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1.检测结束后提交检测报告。</w:t>
            </w:r>
          </w:p>
        </w:tc>
      </w:tr>
      <w:tr w14:paraId="08113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0" w:type="dxa"/>
            <w:vMerge w:val="continue"/>
          </w:tcPr>
          <w:p w14:paraId="6A72289B">
            <w:pPr>
              <w:pStyle w:val="3"/>
              <w:ind w:left="0" w:leftChars="0" w:firstLine="0" w:firstLineChars="0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119" w:type="dxa"/>
          </w:tcPr>
          <w:p w14:paraId="57CF426A">
            <w:pPr>
              <w:pStyle w:val="3"/>
              <w:ind w:left="0" w:leftChars="0" w:firstLine="0" w:firstLineChars="0"/>
              <w:rPr>
                <w:rFonts w:hint="default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vertAlign w:val="baseline"/>
                <w:lang w:val="en-US" w:eastAsia="zh-CN"/>
              </w:rPr>
              <w:t>2.提交整改方案及经济有效的整改措施</w:t>
            </w:r>
          </w:p>
        </w:tc>
      </w:tr>
    </w:tbl>
    <w:p w14:paraId="71429B2C"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16961A2">
      <w:pP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5458F9AD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5811A69C">
      <w:pPr>
        <w:pStyle w:val="3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11D39F66">
      <w:pP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2048C388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607CEC48">
      <w:pPr>
        <w:pStyle w:val="3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19B99D82">
      <w:pP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83EB8E5">
      <w:pPr>
        <w:pStyle w:val="2"/>
        <w:rPr>
          <w:rFonts w:hint="default"/>
          <w:lang w:val="en-US" w:eastAsia="zh-CN"/>
        </w:rPr>
      </w:pPr>
    </w:p>
    <w:p w14:paraId="6AA2EF91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659ABCE1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066B1058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6F8E0C94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6FF1229C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1B6B6DE9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6C696131">
      <w:pPr>
        <w:wordWrap w:val="0"/>
        <w:jc w:val="both"/>
        <w:rPr>
          <w:rFonts w:hint="eastAsia"/>
          <w:sz w:val="32"/>
          <w:szCs w:val="32"/>
          <w:lang w:val="en-US" w:eastAsia="zh-CN"/>
        </w:rPr>
      </w:pPr>
    </w:p>
    <w:p w14:paraId="7535E086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2B38A4D6">
      <w:pPr>
        <w:wordWrap w:val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28"/>
          <w:szCs w:val="28"/>
          <w:vertAlign w:val="baseline"/>
          <w:lang w:val="en-US" w:eastAsia="zh-CN" w:bidi="ar-SA"/>
        </w:rPr>
        <w:t xml:space="preserve">                                         单位（盖章）</w:t>
      </w:r>
      <w:r>
        <w:rPr>
          <w:rFonts w:hint="eastAsia"/>
          <w:sz w:val="32"/>
          <w:szCs w:val="32"/>
          <w:lang w:val="en-US" w:eastAsia="zh-CN"/>
        </w:rPr>
        <w:t>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</w:p>
    <w:p w14:paraId="61F93D7C">
      <w:pPr>
        <w:pStyle w:val="2"/>
        <w:wordWrap w:val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28"/>
          <w:szCs w:val="28"/>
          <w:vertAlign w:val="baseline"/>
          <w:lang w:val="en-US" w:eastAsia="zh-CN" w:bidi="ar-SA"/>
        </w:rPr>
        <w:t xml:space="preserve">                                           报价时间：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</w:t>
      </w:r>
    </w:p>
    <w:p w14:paraId="16D193D4"/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D3022"/>
    <w:rsid w:val="120D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宋体" w:hAnsi="宋体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2025-04-18T02:03:00Z</dcterms:created>
  <dc:creator>蒋敏效</dc:creator>
  <cp:lastModifiedBy>蒋敏效</cp:lastModifiedBy>
  <dcterms:modified xsi:type="dcterms:W3CDTF">2025-04-18T02:05:50Z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729736B6C09A42B38F05A8AA58DA45EF_11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