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/>
        <w:jc w:val="center"/>
        <w:rPr>
          <w:rFonts w:ascii="仿宋" w:hAnsi="仿宋" w:eastAsia="仿宋" w:cs="仿宋"/>
          <w:color w:val="000000"/>
          <w:sz w:val="28"/>
          <w:szCs w:val="28"/>
        </w:rPr>
      </w:pPr>
      <w:bookmarkStart w:id="1" w:name="_GoBack"/>
      <w:r>
        <w:rPr>
          <w:rFonts w:hint="eastAsia" w:ascii="仿宋" w:hAnsi="仿宋" w:eastAsia="仿宋" w:cs="仿宋"/>
          <w:color w:val="000000"/>
          <w:sz w:val="28"/>
          <w:szCs w:val="28"/>
        </w:rPr>
        <w:t>安徽省储备粮管理有限公司现代粮食物流中心库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机械设备维修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采购项目询价报价书</w:t>
      </w:r>
    </w:p>
    <w:bookmarkEnd w:id="1"/>
    <w:p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5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106"/>
        <w:gridCol w:w="2812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23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名称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单价</w:t>
            </w: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机械设备维修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立筒仓提升塔部分进出粮管道维修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3219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注：供应商自行报价（报价需保函税费及其他所有为完成本项目供货所需的其他费用）。</w:t>
      </w:r>
    </w:p>
    <w:bookmarkEnd w:id="0"/>
    <w:p>
      <w:pPr>
        <w:ind w:firstLine="56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>
      <w:pPr>
        <w:ind w:firstLine="56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：供应商认为需要提供的其他材料。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spacing w:line="56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14A57AE6"/>
    <w:rsid w:val="14A5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autoRedefine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2024-04-23T08:22:00Z</dcterms:created>
  <dc:creator>JiangMx</dc:creator>
  <cp:lastModifiedBy>JiangMx</cp:lastModifiedBy>
  <dcterms:modified xsi:type="dcterms:W3CDTF">2024-04-23T08:22:52Z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58B7A72A7B9E46A488CABC05680300C9_11</vt:lpwstr>
  </property>
</Properties>
</file>