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center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安徽省储备粮管理有限公司现代粮食物流中心库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零星维修工程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采购项目询价报价书</w:t>
      </w:r>
    </w:p>
    <w:p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5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106"/>
        <w:gridCol w:w="2812"/>
        <w:gridCol w:w="2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1232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名称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单价</w:t>
            </w: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立筒仓、平房仓配套设施除锈刷漆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机械罩棚和油磅房局部渗水维修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548" w:type="pc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公寓楼房间墙皮、纱窗等维修更换</w:t>
            </w:r>
          </w:p>
        </w:tc>
        <w:tc>
          <w:tcPr>
            <w:tcW w:w="1645" w:type="pc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74" w:type="pct"/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3219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gridSpan w:val="2"/>
            <w:vAlign w:val="center"/>
          </w:tcPr>
          <w:p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注：供应商自行报价（报价需保函税费及其他所有为完成本项目供货所需的其他费用）。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1：有效的营业执照复印件。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附件2</w:t>
      </w:r>
      <w:r>
        <w:rPr>
          <w:rFonts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供应商法定代表人身份证明（如供应商非法定代表人提交报价文件的，需另提供授权委托书）。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1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附件3</w:t>
      </w:r>
      <w:r>
        <w:rPr>
          <w:rFonts w:ascii="仿宋" w:hAnsi="仿宋" w:eastAsia="仿宋" w:cs="仿宋"/>
          <w:color w:val="000000"/>
          <w:sz w:val="28"/>
          <w:szCs w:val="28"/>
        </w:rPr>
        <w:t>：供应商认为需要提供的其他材料。</w:t>
      </w:r>
    </w:p>
    <w:p>
      <w:pPr>
        <w:ind w:firstLine="560"/>
        <w:jc w:val="left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>
      <w:pPr>
        <w:ind w:left="2835" w:leftChars="1350" w:firstLine="6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日期：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617E11A5"/>
    <w:rsid w:val="617E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网格型1"/>
    <w:basedOn w:val="3"/>
    <w:autoRedefine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JiangMx</dc:creator>
  <cp:lastModifiedBy>JiangMx</cp:lastModifiedBy>
  <dcterms:modified xsi:type="dcterms:W3CDTF">2024-04-23T08:23:27Z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FA0F72BF565D42A088A203D7D1126CE1_11</vt:lpwstr>
  </property>
</Properties>
</file>